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482"/>
            <w:shd w:fill="E52323"/>
            <w:tcMar>
              <w:top w:w="24" w:type="dxa"/>
              <w:start w:w="0" w:type="dxa"/>
              <w:bottom w:w="24" w:type="dxa"/>
              <w:end w:w="0" w:type="dxa"/>
            </w:tcMar>
          </w:tcPr>
          <w:p/>
        </w:tc>
      </w:tr>
    </w:tbl>
    <w:p>
      <w:pPr>
        <w:pStyle w:val="Title"/>
        <w:spacing w:before="360"/>
      </w:pPr>
      <w:r>
        <w:t>Harta dependenței de fondator</w:t>
      </w:r>
    </w:p>
    <w:p>
      <w:pPr>
        <w:spacing w:after="240"/>
      </w:pPr>
      <w:r>
        <w:rPr>
          <w:color w:val="475569"/>
          <w:sz w:val="22"/>
        </w:rPr>
        <w:t>Identifică deciziile, relațiile și cunoștințele care se opresc în prezent la fondator.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9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8"/>
              </w:rPr>
              <w:t>1  Completează sincer</w:t>
            </w:r>
          </w:p>
        </w:tc>
        <w:tc>
          <w:tcPr>
            <w:tcW w:type="dxa" w:w="349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8"/>
              </w:rPr>
              <w:t>2  Identifică blocajul</w:t>
            </w:r>
          </w:p>
        </w:tc>
        <w:tc>
          <w:tcPr>
            <w:tcW w:type="dxa" w:w="349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8"/>
              </w:rPr>
              <w:t>3  Alege o acțiune</w:t>
            </w:r>
          </w:p>
        </w:tc>
      </w:tr>
    </w:tbl>
    <w:p/>
    <w:p>
      <w:pPr>
        <w:pStyle w:val="Heading1"/>
      </w:pPr>
      <w:r>
        <w:t>Scanează cele șase zone critice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296"/>
        <w:gridCol w:w="3168"/>
        <w:gridCol w:w="1728"/>
        <w:gridCol w:w="1080"/>
        <w:gridCol w:w="2448"/>
      </w:tblGrid>
      <w:tr>
        <w:tc>
          <w:tcPr>
            <w:tcW w:type="dxa" w:w="2096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5"/>
              </w:rPr>
              <w:t>Zonă</w:t>
            </w:r>
          </w:p>
        </w:tc>
        <w:tc>
          <w:tcPr>
            <w:tcW w:type="dxa" w:w="2096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5"/>
              </w:rPr>
              <w:t>Situație critică</w:t>
            </w:r>
          </w:p>
        </w:tc>
        <w:tc>
          <w:tcPr>
            <w:tcW w:type="dxa" w:w="2096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5"/>
              </w:rPr>
              <w:t>Owner actual</w:t>
            </w:r>
          </w:p>
        </w:tc>
        <w:tc>
          <w:tcPr>
            <w:tcW w:type="dxa" w:w="2096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5"/>
              </w:rPr>
              <w:t>Risc 1–5</w:t>
            </w:r>
          </w:p>
        </w:tc>
        <w:tc>
          <w:tcPr>
            <w:tcW w:type="dxa" w:w="2096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5"/>
              </w:rPr>
              <w:t>Owner țintă / termen</w:t>
            </w:r>
          </w:p>
        </w:tc>
      </w:tr>
      <w:tr>
        <w:tc>
          <w:tcPr>
            <w:tcW w:type="dxa" w:w="129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6"/>
              </w:rPr>
              <w:t>Vânzări</w:t>
            </w:r>
          </w:p>
        </w:tc>
        <w:tc>
          <w:tcPr>
            <w:tcW w:type="dxa" w:w="316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Cine poate închide o ofertă fără fondator?</w:t>
            </w:r>
          </w:p>
        </w:tc>
        <w:tc>
          <w:tcPr>
            <w:tcW w:type="dxa" w:w="172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1080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24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</w:tr>
      <w:tr>
        <w:tc>
          <w:tcPr>
            <w:tcW w:type="dxa" w:w="129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6"/>
              </w:rPr>
              <w:t>Livrare</w:t>
            </w:r>
          </w:p>
        </w:tc>
        <w:tc>
          <w:tcPr>
            <w:tcW w:type="dxa" w:w="316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Cine garantează standardul rezultatului?</w:t>
            </w:r>
          </w:p>
        </w:tc>
        <w:tc>
          <w:tcPr>
            <w:tcW w:type="dxa" w:w="172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1080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24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</w:tr>
      <w:tr>
        <w:tc>
          <w:tcPr>
            <w:tcW w:type="dxa" w:w="129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6"/>
              </w:rPr>
              <w:t>Finanțe</w:t>
            </w:r>
          </w:p>
        </w:tc>
        <w:tc>
          <w:tcPr>
            <w:tcW w:type="dxa" w:w="316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Cine urmărește cash-flow, marjă și abateri?</w:t>
            </w:r>
          </w:p>
        </w:tc>
        <w:tc>
          <w:tcPr>
            <w:tcW w:type="dxa" w:w="172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1080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24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</w:tr>
      <w:tr>
        <w:tc>
          <w:tcPr>
            <w:tcW w:type="dxa" w:w="129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6"/>
              </w:rPr>
              <w:t>Echipă</w:t>
            </w:r>
          </w:p>
        </w:tc>
        <w:tc>
          <w:tcPr>
            <w:tcW w:type="dxa" w:w="316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Cine recrutează, evaluează și corectează?</w:t>
            </w:r>
          </w:p>
        </w:tc>
        <w:tc>
          <w:tcPr>
            <w:tcW w:type="dxa" w:w="172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1080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24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</w:tr>
      <w:tr>
        <w:tc>
          <w:tcPr>
            <w:tcW w:type="dxa" w:w="129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6"/>
              </w:rPr>
              <w:t>Clienți</w:t>
            </w:r>
          </w:p>
        </w:tc>
        <w:tc>
          <w:tcPr>
            <w:tcW w:type="dxa" w:w="316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Cine gestionează escaladările și retenția?</w:t>
            </w:r>
          </w:p>
        </w:tc>
        <w:tc>
          <w:tcPr>
            <w:tcW w:type="dxa" w:w="172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1080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24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</w:tr>
      <w:tr>
        <w:tc>
          <w:tcPr>
            <w:tcW w:type="dxa" w:w="129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6"/>
              </w:rPr>
              <w:t>Decizii</w:t>
            </w:r>
          </w:p>
        </w:tc>
        <w:tc>
          <w:tcPr>
            <w:tcW w:type="dxa" w:w="316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Ce decizii nu au încă reguli sau limite clare?</w:t>
            </w:r>
          </w:p>
        </w:tc>
        <w:tc>
          <w:tcPr>
            <w:tcW w:type="dxa" w:w="172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1080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  <w:tc>
          <w:tcPr>
            <w:tcW w:type="dxa" w:w="24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br/>
              <w:br/>
            </w:r>
          </w:p>
        </w:tc>
      </w:tr>
    </w:tbl>
    <w:p>
      <w:pPr>
        <w:pStyle w:val="Heading1"/>
      </w:pPr>
      <w:r>
        <w:t>Regula transferului sigur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E5232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6"/>
              </w:rPr>
              <w:t>1. Definește rezultatul</w:t>
            </w:r>
          </w:p>
        </w:tc>
        <w:tc>
          <w:tcPr>
            <w:tcW w:type="dxa" w:w="5241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Cum arată un rezultat corect, măsurabil?</w:t>
            </w:r>
          </w:p>
        </w:tc>
      </w:tr>
      <w:tr>
        <w:tc>
          <w:tcPr>
            <w:tcW w:type="dxa" w:w="5241"/>
            <w:shd w:fill="E5232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6"/>
              </w:rPr>
              <w:t>2. Documentează decizia</w:t>
            </w:r>
          </w:p>
        </w:tc>
        <w:tc>
          <w:tcPr>
            <w:tcW w:type="dxa" w:w="5241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Ce criterii, limite și excepții se aplică?</w:t>
            </w:r>
          </w:p>
        </w:tc>
      </w:tr>
      <w:tr>
        <w:tc>
          <w:tcPr>
            <w:tcW w:type="dxa" w:w="5241"/>
            <w:shd w:fill="E5232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6"/>
              </w:rPr>
              <w:t>3. Numește ownerul</w:t>
            </w:r>
          </w:p>
        </w:tc>
        <w:tc>
          <w:tcPr>
            <w:tcW w:type="dxa" w:w="5241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O singură persoană răspunde de rezultat.</w:t>
            </w:r>
          </w:p>
        </w:tc>
      </w:tr>
      <w:tr>
        <w:tc>
          <w:tcPr>
            <w:tcW w:type="dxa" w:w="5241"/>
            <w:shd w:fill="E5232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6"/>
              </w:rPr>
              <w:t>4. Creează ritmul</w:t>
            </w:r>
          </w:p>
        </w:tc>
        <w:tc>
          <w:tcPr>
            <w:tcW w:type="dxa" w:w="5241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Ce KPI și ce întâlnire verifică progresul?</w:t>
            </w:r>
          </w:p>
        </w:tc>
      </w:tr>
      <w:tr>
        <w:tc>
          <w:tcPr>
            <w:tcW w:type="dxa" w:w="5241"/>
            <w:shd w:fill="E5232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6"/>
              </w:rPr>
              <w:t>5. Retrage fondatorul</w:t>
            </w:r>
          </w:p>
        </w:tc>
        <w:tc>
          <w:tcPr>
            <w:tcW w:type="dxa" w:w="5241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6"/>
              </w:rPr>
              <w:t>Ce nu mai aprobă și începând cu ce dată?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482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20"/>
              </w:rPr>
              <w:t>Angajamentul pentru următoarele 30 de zile</w:t>
            </w:r>
          </w:p>
        </w:tc>
      </w:tr>
      <w:tr>
        <w:tc>
          <w:tcPr>
            <w:tcW w:type="dxa" w:w="1048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Procesul pe care îl transferăm:</w:t>
              <w:br/>
              <w:br/>
            </w:r>
          </w:p>
        </w:tc>
      </w:tr>
      <w:tr>
        <w:tc>
          <w:tcPr>
            <w:tcW w:type="dxa" w:w="1048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Ownerul desemnat:</w:t>
              <w:br/>
              <w:br/>
            </w:r>
          </w:p>
        </w:tc>
      </w:tr>
      <w:tr>
        <w:tc>
          <w:tcPr>
            <w:tcW w:type="dxa" w:w="1048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KPI-ul care confirmă transferul:</w:t>
              <w:br/>
              <w:br/>
            </w:r>
          </w:p>
        </w:tc>
      </w:tr>
      <w:tr>
        <w:tc>
          <w:tcPr>
            <w:tcW w:type="dxa" w:w="1048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Data la care fondatorul nu mai intervine în execuție:</w:t>
              <w:br/>
              <w:br/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794" w:right="879" w:bottom="794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oppins" w:hAnsi="Poppins"/>
        <w:color w:val="475569"/>
        <w:sz w:val="15"/>
      </w:rPr>
      <w:t>Smart Business Accelerator • Instrument de lucru intern și educațional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208"/>
      <w:gridCol w:w="2160"/>
    </w:tblGrid>
    <w:tr>
      <w:tc>
        <w:tcPr>
          <w:tcW w:type="dxa" w:w="5184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234000" cy="277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martprenor-logo-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0" cy="277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Poppins" w:hAnsi="Poppins"/>
              <w:b/>
              <w:color w:val="E52323"/>
              <w:sz w:val="20"/>
            </w:rPr>
            <w:t xml:space="preserve">  SmartPrenor™</w:t>
          </w:r>
        </w:p>
      </w:tc>
      <w:tc>
        <w:tcPr>
          <w:tcW w:type="dxa" w:w="5184"/>
          <w:vAlign w:val="center"/>
          <w:tcMar>
            <w:top w:w="90" w:type="dxa"/>
            <w:start w:w="120" w:type="dxa"/>
            <w:bottom w:w="90" w:type="dxa"/>
            <w:end w:w="120" w:type="dxa"/>
          </w:tcMar>
        </w:tcPr>
        <w:p>
          <w:pPr>
            <w:spacing w:after="0"/>
            <w:jc w:val="right"/>
          </w:pPr>
          <w:r/>
          <w:r>
            <w:rPr>
              <w:rFonts w:ascii="Poppins" w:hAnsi="Poppins"/>
              <w:b/>
              <w:color w:val="475569"/>
              <w:sz w:val="15"/>
            </w:rPr>
            <w:t>SBA • RESURSA 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Poppins" w:hAnsi="Poppins"/>
      <w:color w:val="10151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Poppins" w:hAnsi="Poppins"/>
      <w:b/>
      <w:bCs/>
      <w:color w:val="10151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Poppins" w:hAnsi="Poppins"/>
      <w:b/>
      <w:bCs/>
      <w:color w:val="E5232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Poppins" w:hAnsi="Poppins"/>
      <w:b/>
      <w:bCs/>
      <w:color w:val="475569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Poppins" w:hAnsi="Poppins"/>
      <w:b/>
      <w:color w:val="10151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