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0224"/>
      </w:tblGrid>
      <w:tr>
        <w:tc>
          <w:tcPr>
            <w:tcW w:type="dxa" w:w="10482"/>
            <w:shd w:fill="E52323"/>
            <w:tcMar>
              <w:top w:w="24" w:type="dxa"/>
              <w:start w:w="0" w:type="dxa"/>
              <w:bottom w:w="24" w:type="dxa"/>
              <w:end w:w="0" w:type="dxa"/>
            </w:tcMar>
          </w:tcPr>
          <w:p/>
        </w:tc>
      </w:tr>
    </w:tbl>
    <w:p>
      <w:pPr>
        <w:pStyle w:val="Title"/>
        <w:spacing w:before="360"/>
      </w:pPr>
      <w:r>
        <w:t>Auditul timpului CEO</w:t>
      </w:r>
    </w:p>
    <w:p>
      <w:pPr>
        <w:spacing w:after="240"/>
      </w:pPr>
      <w:r>
        <w:rPr>
          <w:color w:val="475569"/>
          <w:sz w:val="22"/>
        </w:rPr>
        <w:t>Vezi unde se consumă energia fondatorului și cât de mult depinde compania de prezența lui zilnică.</w:t>
      </w:r>
    </w:p>
    <w:tbl>
      <w:tblPr>
        <w:tblW w:type="auto" w:w="0"/>
        <w:tblLayout w:type="fixed"/>
        <w:tblLook w:firstColumn="1" w:firstRow="1" w:lastColumn="0" w:lastRow="0" w:noHBand="0" w:noVBand="1" w:val="04A0"/>
      </w:tblPr>
      <w:tblGrid>
        <w:gridCol w:w="3312"/>
        <w:gridCol w:w="3312"/>
        <w:gridCol w:w="3312"/>
      </w:tblGrid>
      <w:tr>
        <w:tc>
          <w:tcPr>
            <w:tcW w:type="dxa" w:w="3494"/>
            <w:shd w:fill="F4F6F8"/>
            <w:vAlign w:val="center"/>
            <w:tcMar>
              <w:top w:w="90" w:type="dxa"/>
              <w:start w:w="120" w:type="dxa"/>
              <w:bottom w:w="90" w:type="dxa"/>
              <w:end w:w="120" w:type="dxa"/>
            </w:tcMar>
          </w:tcPr>
          <w:p>
            <w:pPr>
              <w:spacing w:after="0"/>
            </w:pPr>
            <w:r/>
            <w:r>
              <w:rPr>
                <w:rFonts w:ascii="Poppins" w:hAnsi="Poppins"/>
                <w:b/>
                <w:color w:val="10151D"/>
                <w:sz w:val="18"/>
              </w:rPr>
              <w:t>1  Completează sincer</w:t>
            </w:r>
          </w:p>
        </w:tc>
        <w:tc>
          <w:tcPr>
            <w:tcW w:type="dxa" w:w="3494"/>
            <w:shd w:fill="F4F6F8"/>
            <w:vAlign w:val="center"/>
            <w:tcMar>
              <w:top w:w="90" w:type="dxa"/>
              <w:start w:w="120" w:type="dxa"/>
              <w:bottom w:w="90" w:type="dxa"/>
              <w:end w:w="120" w:type="dxa"/>
            </w:tcMar>
          </w:tcPr>
          <w:p>
            <w:pPr>
              <w:spacing w:after="0"/>
            </w:pPr>
            <w:r/>
            <w:r>
              <w:rPr>
                <w:rFonts w:ascii="Poppins" w:hAnsi="Poppins"/>
                <w:b/>
                <w:color w:val="10151D"/>
                <w:sz w:val="18"/>
              </w:rPr>
              <w:t>2  Identifică blocajul</w:t>
            </w:r>
          </w:p>
        </w:tc>
        <w:tc>
          <w:tcPr>
            <w:tcW w:type="dxa" w:w="3494"/>
            <w:shd w:fill="F4F6F8"/>
            <w:vAlign w:val="center"/>
            <w:tcMar>
              <w:top w:w="90" w:type="dxa"/>
              <w:start w:w="120" w:type="dxa"/>
              <w:bottom w:w="90" w:type="dxa"/>
              <w:end w:w="120" w:type="dxa"/>
            </w:tcMar>
          </w:tcPr>
          <w:p>
            <w:pPr>
              <w:spacing w:after="0"/>
            </w:pPr>
            <w:r/>
            <w:r>
              <w:rPr>
                <w:rFonts w:ascii="Poppins" w:hAnsi="Poppins"/>
                <w:b/>
                <w:color w:val="10151D"/>
                <w:sz w:val="18"/>
              </w:rPr>
              <w:t>3  Alege o acțiune</w:t>
            </w:r>
          </w:p>
        </w:tc>
      </w:tr>
    </w:tbl>
    <w:p/>
    <w:p>
      <w:pPr>
        <w:pStyle w:val="Heading1"/>
      </w:pPr>
      <w:r>
        <w:t>Cum folosești auditul</w:t>
      </w:r>
    </w:p>
    <w:p>
      <w:r>
        <w:t>Completează tabelul timp de cinci zile lucrătoare. Notează activitățile la intervale de 30–60 de minute, apoi clasifică fiecare activitate. Scopul nu este productivitatea personală, ci identificarea muncii care trebuie eliminată, automatizată, delegată sau păstrată la nivel de CEO.</w:t>
      </w:r>
    </w:p>
    <w:tbl>
      <w:tblPr>
        <w:tblW w:type="auto" w:w="0"/>
        <w:tblLayout w:type="fixed"/>
        <w:tblLook w:firstColumn="1" w:firstRow="1" w:lastColumn="0" w:lastRow="0" w:noHBand="0" w:noVBand="1" w:val="04A0"/>
      </w:tblPr>
      <w:tblGrid>
        <w:gridCol w:w="1008"/>
        <w:gridCol w:w="2736"/>
        <w:gridCol w:w="1008"/>
        <w:gridCol w:w="1296"/>
        <w:gridCol w:w="1152"/>
        <w:gridCol w:w="1152"/>
        <w:gridCol w:w="1872"/>
      </w:tblGrid>
      <w:tr>
        <w:trPr>
          <w:tblHeader w:val="true"/>
        </w:trPr>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Data</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Activitate</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Minute</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Nivel</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Impact</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Delegabil?</w:t>
            </w:r>
          </w:p>
        </w:tc>
        <w:tc>
          <w:tcPr>
            <w:tcW w:type="dxa" w:w="1497"/>
            <w:shd w:fill="10151D"/>
            <w:vAlign w:val="center"/>
            <w:tcMar>
              <w:top w:w="90" w:type="dxa"/>
              <w:start w:w="120" w:type="dxa"/>
              <w:bottom w:w="90" w:type="dxa"/>
              <w:end w:w="120" w:type="dxa"/>
            </w:tcMar>
          </w:tcPr>
          <w:p>
            <w:pPr>
              <w:spacing w:after="0"/>
            </w:pPr>
            <w:r/>
            <w:r>
              <w:rPr>
                <w:rFonts w:ascii="Poppins" w:hAnsi="Poppins"/>
                <w:b/>
                <w:color w:val="FFFFFF"/>
                <w:sz w:val="15"/>
              </w:rPr>
              <w:t>Următorul pas</w:t>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4F6F8"/>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4F6F8"/>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4F6F8"/>
            <w:vAlign w:val="center"/>
            <w:tcMar>
              <w:top w:w="90" w:type="dxa"/>
              <w:start w:w="120" w:type="dxa"/>
              <w:bottom w:w="90" w:type="dxa"/>
              <w:end w:w="120" w:type="dxa"/>
            </w:tcMar>
          </w:tcPr>
          <w:p>
            <w:pPr>
              <w:spacing w:after="0"/>
            </w:pPr>
            <w:r/>
            <w:r>
              <w:rPr>
                <w:rFonts w:ascii="Poppins" w:hAnsi="Poppins"/>
                <w:b w:val="0"/>
                <w:color w:val="10151D"/>
                <w:sz w:val="15"/>
              </w:rPr>
            </w:r>
          </w:p>
        </w:tc>
      </w:tr>
      <w:tr>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2736"/>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008"/>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296"/>
            <w:shd w:fill="FFFFFF"/>
            <w:vAlign w:val="center"/>
            <w:tcMar>
              <w:top w:w="90" w:type="dxa"/>
              <w:start w:w="120" w:type="dxa"/>
              <w:bottom w:w="90" w:type="dxa"/>
              <w:end w:w="120" w:type="dxa"/>
            </w:tcMar>
          </w:tcPr>
          <w:p>
            <w:pPr>
              <w:spacing w:after="0"/>
            </w:pPr>
            <w:r/>
            <w:r>
              <w:rPr>
                <w:rFonts w:ascii="Poppins" w:hAnsi="Poppins"/>
                <w:b w:val="0"/>
                <w:color w:val="10151D"/>
                <w:sz w:val="15"/>
              </w:rPr>
              <w:t>E / M / C / S</w:t>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152"/>
            <w:shd w:fill="FFFFFF"/>
            <w:vAlign w:val="center"/>
            <w:tcMar>
              <w:top w:w="90" w:type="dxa"/>
              <w:start w:w="120" w:type="dxa"/>
              <w:bottom w:w="90" w:type="dxa"/>
              <w:end w:w="120" w:type="dxa"/>
            </w:tcMar>
          </w:tcPr>
          <w:p>
            <w:pPr>
              <w:spacing w:after="0"/>
            </w:pPr>
            <w:r/>
            <w:r>
              <w:rPr>
                <w:rFonts w:ascii="Poppins" w:hAnsi="Poppins"/>
                <w:b w:val="0"/>
                <w:color w:val="10151D"/>
                <w:sz w:val="15"/>
              </w:rPr>
            </w:r>
          </w:p>
        </w:tc>
        <w:tc>
          <w:tcPr>
            <w:tcW w:type="dxa" w:w="1872"/>
            <w:shd w:fill="FFFFFF"/>
            <w:vAlign w:val="center"/>
            <w:tcMar>
              <w:top w:w="90" w:type="dxa"/>
              <w:start w:w="120" w:type="dxa"/>
              <w:bottom w:w="90" w:type="dxa"/>
              <w:end w:w="120" w:type="dxa"/>
            </w:tcMar>
          </w:tcPr>
          <w:p>
            <w:pPr>
              <w:spacing w:after="0"/>
            </w:pPr>
            <w:r/>
            <w:r>
              <w:rPr>
                <w:rFonts w:ascii="Poppins" w:hAnsi="Poppins"/>
                <w:b w:val="0"/>
                <w:color w:val="10151D"/>
                <w:sz w:val="15"/>
              </w:rPr>
            </w:r>
          </w:p>
        </w:tc>
      </w:tr>
    </w:tbl>
    <w:p>
      <w:pPr>
        <w:pStyle w:val="Heading2"/>
      </w:pPr>
      <w:r>
        <w:t>Clasificare rapidă</w:t>
      </w:r>
    </w:p>
    <w:tbl>
      <w:tblPr>
        <w:tblW w:type="auto" w:w="0"/>
        <w:tblLook w:firstColumn="1" w:firstRow="1" w:lastColumn="0" w:lastRow="0" w:noHBand="0" w:noVBand="1" w:val="04A0"/>
      </w:tblPr>
      <w:tblGrid>
        <w:gridCol w:w="2620"/>
        <w:gridCol w:w="2620"/>
        <w:gridCol w:w="2620"/>
        <w:gridCol w:w="2620"/>
      </w:tblGrid>
      <w:tr>
        <w:tc>
          <w:tcPr>
            <w:tcW w:type="dxa" w:w="2620"/>
            <w:shd w:fill="FFF1F1"/>
            <w:vAlign w:val="center"/>
            <w:tcMar>
              <w:top w:w="90" w:type="dxa"/>
              <w:start w:w="120" w:type="dxa"/>
              <w:bottom w:w="90" w:type="dxa"/>
              <w:end w:w="120" w:type="dxa"/>
            </w:tcMar>
          </w:tcPr>
          <w:p>
            <w:pPr>
              <w:spacing w:after="0"/>
            </w:pPr>
            <w:r/>
            <w:r>
              <w:rPr>
                <w:rFonts w:ascii="Poppins" w:hAnsi="Poppins"/>
                <w:b/>
                <w:color w:val="10151D"/>
                <w:sz w:val="17"/>
              </w:rPr>
              <w:t>E — Execuție</w:t>
              <w:br/>
              <w:t>Poate fi standardizată/delegată</w:t>
            </w:r>
          </w:p>
        </w:tc>
        <w:tc>
          <w:tcPr>
            <w:tcW w:type="dxa" w:w="2620"/>
            <w:shd w:fill="FFF1F1"/>
            <w:vAlign w:val="center"/>
            <w:tcMar>
              <w:top w:w="90" w:type="dxa"/>
              <w:start w:w="120" w:type="dxa"/>
              <w:bottom w:w="90" w:type="dxa"/>
              <w:end w:w="120" w:type="dxa"/>
            </w:tcMar>
          </w:tcPr>
          <w:p>
            <w:pPr>
              <w:spacing w:after="0"/>
            </w:pPr>
            <w:r/>
            <w:r>
              <w:rPr>
                <w:rFonts w:ascii="Poppins" w:hAnsi="Poppins"/>
                <w:b/>
                <w:color w:val="10151D"/>
                <w:sz w:val="17"/>
              </w:rPr>
              <w:t>M — Management</w:t>
              <w:br/>
              <w:t>Coordonare și control</w:t>
            </w:r>
          </w:p>
        </w:tc>
        <w:tc>
          <w:tcPr>
            <w:tcW w:type="dxa" w:w="2620"/>
          </w:tcPr>
          <w:p/>
        </w:tc>
        <w:tc>
          <w:tcPr>
            <w:tcW w:type="dxa" w:w="2620"/>
          </w:tcPr>
          <w:p/>
        </w:tc>
      </w:tr>
      <w:tr>
        <w:tc>
          <w:tcPr>
            <w:tcW w:type="dxa" w:w="2620"/>
            <w:shd w:fill="ECFDF5"/>
            <w:vAlign w:val="center"/>
            <w:tcMar>
              <w:top w:w="90" w:type="dxa"/>
              <w:start w:w="120" w:type="dxa"/>
              <w:bottom w:w="90" w:type="dxa"/>
              <w:end w:w="120" w:type="dxa"/>
            </w:tcMar>
          </w:tcPr>
          <w:p>
            <w:pPr>
              <w:spacing w:after="0"/>
            </w:pPr>
            <w:r/>
            <w:r>
              <w:rPr>
                <w:rFonts w:ascii="Poppins" w:hAnsi="Poppins"/>
                <w:b/>
                <w:color w:val="10151D"/>
                <w:sz w:val="17"/>
              </w:rPr>
              <w:t>C — CEO</w:t>
              <w:br/>
              <w:t>Decizii, priorități, capital</w:t>
            </w:r>
          </w:p>
        </w:tc>
        <w:tc>
          <w:tcPr>
            <w:tcW w:type="dxa" w:w="2620"/>
            <w:shd w:fill="ECFDF5"/>
            <w:vAlign w:val="center"/>
            <w:tcMar>
              <w:top w:w="90" w:type="dxa"/>
              <w:start w:w="120" w:type="dxa"/>
              <w:bottom w:w="90" w:type="dxa"/>
              <w:end w:w="120" w:type="dxa"/>
            </w:tcMar>
          </w:tcPr>
          <w:p>
            <w:pPr>
              <w:spacing w:after="0"/>
            </w:pPr>
            <w:r/>
            <w:r>
              <w:rPr>
                <w:rFonts w:ascii="Poppins" w:hAnsi="Poppins"/>
                <w:b/>
                <w:color w:val="10151D"/>
                <w:sz w:val="17"/>
              </w:rPr>
              <w:t>S — Strategie</w:t>
              <w:br/>
              <w:t>Direcție, model, avantaj</w:t>
            </w:r>
          </w:p>
        </w:tc>
        <w:tc>
          <w:tcPr>
            <w:tcW w:type="dxa" w:w="2620"/>
          </w:tcPr>
          <w:p/>
        </w:tc>
        <w:tc>
          <w:tcPr>
            <w:tcW w:type="dxa" w:w="2620"/>
          </w:tcPr>
          <w:p/>
        </w:tc>
      </w:tr>
    </w:tbl>
    <w:tbl>
      <w:tblPr>
        <w:tblW w:type="auto" w:w="0"/>
        <w:tblLayout w:type="fixed"/>
        <w:tblLook w:firstColumn="1" w:firstRow="1" w:lastColumn="0" w:lastRow="0" w:noHBand="0" w:noVBand="1" w:val="04A0"/>
      </w:tblPr>
      <w:tblGrid>
        <w:gridCol w:w="10224"/>
      </w:tblGrid>
      <w:tr>
        <w:tc>
          <w:tcPr>
            <w:tcW w:type="dxa" w:w="10482"/>
            <w:shd w:fill="10151D"/>
            <w:vAlign w:val="center"/>
            <w:tcMar>
              <w:top w:w="90" w:type="dxa"/>
              <w:start w:w="120" w:type="dxa"/>
              <w:bottom w:w="90" w:type="dxa"/>
              <w:end w:w="120" w:type="dxa"/>
            </w:tcMar>
          </w:tcPr>
          <w:p>
            <w:pPr>
              <w:spacing w:after="0"/>
            </w:pPr>
            <w:r/>
            <w:r>
              <w:rPr>
                <w:rFonts w:ascii="Poppins" w:hAnsi="Poppins"/>
                <w:b/>
                <w:color w:val="FFFFFF"/>
                <w:sz w:val="20"/>
              </w:rPr>
              <w:t>Analiza de final</w:t>
            </w:r>
          </w:p>
        </w:tc>
      </w:tr>
      <w:tr>
        <w:tc>
          <w:tcPr>
            <w:tcW w:type="dxa" w:w="10482"/>
            <w:shd w:fill="F4F6F8"/>
            <w:vAlign w:val="center"/>
            <w:tcMar>
              <w:top w:w="90" w:type="dxa"/>
              <w:start w:w="120" w:type="dxa"/>
              <w:bottom w:w="90" w:type="dxa"/>
              <w:end w:w="120" w:type="dxa"/>
            </w:tcMar>
          </w:tcPr>
          <w:p>
            <w:pPr>
              <w:spacing w:after="0"/>
            </w:pPr>
            <w:r/>
            <w:r>
              <w:rPr>
                <w:rFonts w:ascii="Poppins" w:hAnsi="Poppins"/>
                <w:b w:val="0"/>
                <w:color w:val="10151D"/>
                <w:sz w:val="18"/>
              </w:rPr>
              <w:t>□  Câte ore pe săptămână sunt blocate în execuție și management reactiv?</w:t>
              <w:br/>
              <w:br/>
            </w:r>
          </w:p>
        </w:tc>
      </w:tr>
      <w:tr>
        <w:tc>
          <w:tcPr>
            <w:tcW w:type="dxa" w:w="10482"/>
            <w:shd w:fill="FFFFFF"/>
            <w:vAlign w:val="center"/>
            <w:tcMar>
              <w:top w:w="90" w:type="dxa"/>
              <w:start w:w="120" w:type="dxa"/>
              <w:bottom w:w="90" w:type="dxa"/>
              <w:end w:w="120" w:type="dxa"/>
            </w:tcMar>
          </w:tcPr>
          <w:p>
            <w:pPr>
              <w:spacing w:after="0"/>
            </w:pPr>
            <w:r/>
            <w:r>
              <w:rPr>
                <w:rFonts w:ascii="Poppins" w:hAnsi="Poppins"/>
                <w:b w:val="0"/>
                <w:color w:val="10151D"/>
                <w:sz w:val="18"/>
              </w:rPr>
              <w:t>□  Care sunt cele trei activități ce pot fi delegate în următoarele 30 de zile?</w:t>
              <w:br/>
              <w:br/>
            </w:r>
          </w:p>
        </w:tc>
      </w:tr>
      <w:tr>
        <w:tc>
          <w:tcPr>
            <w:tcW w:type="dxa" w:w="10482"/>
            <w:shd w:fill="F4F6F8"/>
            <w:vAlign w:val="center"/>
            <w:tcMar>
              <w:top w:w="90" w:type="dxa"/>
              <w:start w:w="120" w:type="dxa"/>
              <w:bottom w:w="90" w:type="dxa"/>
              <w:end w:w="120" w:type="dxa"/>
            </w:tcMar>
          </w:tcPr>
          <w:p>
            <w:pPr>
              <w:spacing w:after="0"/>
            </w:pPr>
            <w:r/>
            <w:r>
              <w:rPr>
                <w:rFonts w:ascii="Poppins" w:hAnsi="Poppins"/>
                <w:b w:val="0"/>
                <w:color w:val="10151D"/>
                <w:sz w:val="18"/>
              </w:rPr>
              <w:t>□  Ce proces sau SOP lipsește pentru ca delegarea să fie sigură?</w:t>
              <w:br/>
              <w:br/>
            </w:r>
          </w:p>
        </w:tc>
      </w:tr>
      <w:tr>
        <w:tc>
          <w:tcPr>
            <w:tcW w:type="dxa" w:w="10482"/>
            <w:shd w:fill="FFFFFF"/>
            <w:vAlign w:val="center"/>
            <w:tcMar>
              <w:top w:w="90" w:type="dxa"/>
              <w:start w:w="120" w:type="dxa"/>
              <w:bottom w:w="90" w:type="dxa"/>
              <w:end w:w="120" w:type="dxa"/>
            </w:tcMar>
          </w:tcPr>
          <w:p>
            <w:pPr>
              <w:spacing w:after="0"/>
            </w:pPr>
            <w:r/>
            <w:r>
              <w:rPr>
                <w:rFonts w:ascii="Poppins" w:hAnsi="Poppins"/>
                <w:b w:val="0"/>
                <w:color w:val="10151D"/>
                <w:sz w:val="18"/>
              </w:rPr>
              <w:t>□  Ce bloc de minimum 4 ore/săptămână protejezi pentru strategie?</w:t>
              <w:br/>
              <w:br/>
            </w:r>
          </w:p>
        </w:tc>
      </w:tr>
    </w:tbl>
    <w:p/>
    <w:p>
      <w:pPr>
        <w:pStyle w:val="Heading2"/>
      </w:pPr>
      <w:r>
        <w:t>Scorul dependenței de fondator</w:t>
      </w:r>
    </w:p>
    <w:p>
      <w:r>
        <w:t>Ore Execuție + 50% din Ore Management, împărțite la totalul orelor lucrate. Sub 25% = control bun; 25–45% = risc mediu; peste 45% = companie dependentă de fondator.</w:t>
      </w:r>
    </w:p>
    <w:sectPr w:rsidR="00FC693F" w:rsidRPr="0006063C" w:rsidSect="00034616">
      <w:headerReference w:type="default" r:id="rId9"/>
      <w:footerReference w:type="default" r:id="rId10"/>
      <w:pgSz w:w="12240" w:h="15840"/>
      <w:pgMar w:top="794" w:right="879" w:bottom="794"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Poppins" w:hAnsi="Poppins"/>
        <w:color w:val="475569"/>
        <w:sz w:val="15"/>
      </w:rPr>
      <w:t>Smart Business Accelerator • Instrument de lucru intern și educațional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8208"/>
      <w:gridCol w:w="2160"/>
    </w:tblGrid>
    <w:tr>
      <w:tc>
        <w:tcPr>
          <w:tcW w:type="dxa" w:w="5184"/>
        </w:tcPr>
        <w:p>
          <w:pPr>
            <w:jc w:val="left"/>
          </w:pPr>
          <w:r>
            <w:drawing>
              <wp:inline xmlns:a="http://schemas.openxmlformats.org/drawingml/2006/main" xmlns:pic="http://schemas.openxmlformats.org/drawingml/2006/picture">
                <wp:extent cx="234000" cy="277200"/>
                <wp:docPr id="1" name="Picture 1"/>
                <wp:cNvGraphicFramePr>
                  <a:graphicFrameLocks noChangeAspect="1"/>
                </wp:cNvGraphicFramePr>
                <a:graphic>
                  <a:graphicData uri="http://schemas.openxmlformats.org/drawingml/2006/picture">
                    <pic:pic>
                      <pic:nvPicPr>
                        <pic:cNvPr id="0" name="smartprenor-logo-icon.png"/>
                        <pic:cNvPicPr/>
                      </pic:nvPicPr>
                      <pic:blipFill>
                        <a:blip r:embed="rId1"/>
                        <a:stretch>
                          <a:fillRect/>
                        </a:stretch>
                      </pic:blipFill>
                      <pic:spPr>
                        <a:xfrm>
                          <a:off x="0" y="0"/>
                          <a:ext cx="234000" cy="277200"/>
                        </a:xfrm>
                        <a:prstGeom prst="rect"/>
                      </pic:spPr>
                    </pic:pic>
                  </a:graphicData>
                </a:graphic>
              </wp:inline>
            </w:drawing>
          </w:r>
          <w:r>
            <w:rPr>
              <w:rFonts w:ascii="Poppins" w:hAnsi="Poppins"/>
              <w:b/>
              <w:color w:val="E52323"/>
              <w:sz w:val="20"/>
            </w:rPr>
            <w:t xml:space="preserve">  SmartPrenor™</w:t>
          </w:r>
        </w:p>
      </w:tc>
      <w:tc>
        <w:tcPr>
          <w:tcW w:type="dxa" w:w="5184"/>
          <w:vAlign w:val="center"/>
          <w:tcMar>
            <w:top w:w="90" w:type="dxa"/>
            <w:start w:w="120" w:type="dxa"/>
            <w:bottom w:w="90" w:type="dxa"/>
            <w:end w:w="120" w:type="dxa"/>
          </w:tcMar>
        </w:tcPr>
        <w:p>
          <w:pPr>
            <w:spacing w:after="0"/>
            <w:jc w:val="right"/>
          </w:pPr>
          <w:r/>
          <w:r>
            <w:rPr>
              <w:rFonts w:ascii="Poppins" w:hAnsi="Poppins"/>
              <w:b/>
              <w:color w:val="475569"/>
              <w:sz w:val="15"/>
            </w:rPr>
            <w:t>SBA • RESURSA 01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Poppins" w:hAnsi="Poppins"/>
      <w:color w:val="10151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Poppins" w:hAnsi="Poppins"/>
      <w:b/>
      <w:bCs/>
      <w:color w:val="10151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Poppins" w:hAnsi="Poppins"/>
      <w:b/>
      <w:bCs/>
      <w:color w:val="E5232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Poppins" w:hAnsi="Poppins"/>
      <w:b/>
      <w:bCs/>
      <w:color w:val="47556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Poppins" w:hAnsi="Poppins"/>
      <w:b/>
      <w:color w:val="10151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